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94FF" w14:textId="77777777" w:rsidR="00DE49F8" w:rsidRDefault="00DE49F8" w:rsidP="00652DB9">
      <w:pPr>
        <w:jc w:val="both"/>
        <w:rPr>
          <w:rFonts w:ascii="Arial" w:hAnsi="Arial" w:cs="Arial"/>
        </w:rPr>
      </w:pPr>
    </w:p>
    <w:p w14:paraId="663CC9D1" w14:textId="2D15EA73" w:rsidR="00652DB9" w:rsidRDefault="00652DB9" w:rsidP="00652DB9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0B399A9" wp14:editId="0F6B93E8">
            <wp:simplePos x="0" y="0"/>
            <wp:positionH relativeFrom="column">
              <wp:posOffset>616585</wp:posOffset>
            </wp:positionH>
            <wp:positionV relativeFrom="paragraph">
              <wp:posOffset>-44450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73CF0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27898DE5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63154156" w14:textId="77777777" w:rsidR="00652DB9" w:rsidRDefault="00652DB9" w:rsidP="00652D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1787475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87BC7" w14:textId="5305E8B2" w:rsidR="00652DB9" w:rsidRDefault="00652DB9" w:rsidP="00652DB9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32/20,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8E348D">
        <w:rPr>
          <w:rFonts w:ascii="Times New Roman" w:hAnsi="Times New Roman"/>
        </w:rPr>
        <w:t>13.</w:t>
      </w:r>
      <w:r>
        <w:rPr>
          <w:rFonts w:ascii="Times New Roman" w:hAnsi="Times New Roman"/>
        </w:rPr>
        <w:t xml:space="preserve"> redovnoj sjednici održanoj dana </w:t>
      </w:r>
      <w:r w:rsidR="008E348D">
        <w:rPr>
          <w:rFonts w:ascii="Times New Roman" w:hAnsi="Times New Roman"/>
        </w:rPr>
        <w:t>31.05.2023</w:t>
      </w:r>
      <w:r w:rsidR="00AD4A1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godine donosi</w:t>
      </w:r>
    </w:p>
    <w:p w14:paraId="575161E0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4AD62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PROGRAMA</w:t>
      </w:r>
    </w:p>
    <w:p w14:paraId="621C6EBA" w14:textId="4057B632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UTROŠKA SREDSTAVA OD ŠUMSKOG DOPRINOSA ZA 202</w:t>
      </w:r>
      <w:r w:rsidR="00AD4A1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7D0C58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61AA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9A9D122" w14:textId="07F06833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 se utvrđuje utrošak sredstava ostvarenih naplatom prihoda šumskog doprinosa u 202</w:t>
      </w:r>
      <w:r w:rsidR="00AD4A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2C8FC57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55A29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E0DED1" w14:textId="53A72BAF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prihoda ostvaren po osnovu naplate šumskog doprinosa za 202</w:t>
      </w:r>
      <w:r w:rsidR="00AD4A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D4A14">
        <w:rPr>
          <w:rFonts w:ascii="Times New Roman" w:hAnsi="Times New Roman" w:cs="Times New Roman"/>
          <w:sz w:val="24"/>
          <w:szCs w:val="24"/>
        </w:rPr>
        <w:t>770.205,16</w:t>
      </w:r>
      <w:r>
        <w:rPr>
          <w:rFonts w:ascii="Times New Roman" w:hAnsi="Times New Roman" w:cs="Times New Roman"/>
          <w:sz w:val="24"/>
          <w:szCs w:val="24"/>
        </w:rPr>
        <w:t xml:space="preserve"> kn, preneseni višak sredstava od šumskog doprinosa iz prethodne godine iznosi </w:t>
      </w:r>
      <w:r w:rsidR="00AD4A14">
        <w:rPr>
          <w:rFonts w:ascii="Times New Roman" w:hAnsi="Times New Roman" w:cs="Times New Roman"/>
          <w:sz w:val="24"/>
          <w:szCs w:val="24"/>
        </w:rPr>
        <w:t>617.454,22</w:t>
      </w:r>
      <w:r>
        <w:rPr>
          <w:rFonts w:ascii="Times New Roman" w:hAnsi="Times New Roman" w:cs="Times New Roman"/>
          <w:sz w:val="24"/>
          <w:szCs w:val="24"/>
        </w:rPr>
        <w:t xml:space="preserve"> kn te ukupna sredstva od šumskog doprinosa iznose </w:t>
      </w:r>
      <w:r w:rsidR="00AD4A14">
        <w:rPr>
          <w:rFonts w:ascii="Times New Roman" w:hAnsi="Times New Roman" w:cs="Times New Roman"/>
          <w:b/>
          <w:sz w:val="24"/>
          <w:szCs w:val="24"/>
        </w:rPr>
        <w:t>1.387.659,3</w:t>
      </w:r>
      <w:r w:rsidR="0055557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4F">
        <w:rPr>
          <w:rFonts w:ascii="Times New Roman" w:hAnsi="Times New Roman" w:cs="Times New Roman"/>
          <w:b/>
          <w:bCs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D0D584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BD768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3A24C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5961E92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ovoga Programa utrošena su kako slijedi: </w:t>
      </w:r>
    </w:p>
    <w:p w14:paraId="2D55836E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AD4A14" w14:paraId="50BEF39B" w14:textId="77777777" w:rsidTr="00AD4A14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573690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8D50D5A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06E03C5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579380BF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(kn)</w:t>
            </w:r>
          </w:p>
        </w:tc>
      </w:tr>
      <w:tr w:rsidR="00AD4A14" w14:paraId="31033E52" w14:textId="77777777" w:rsidTr="00AD4A14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46171" w14:textId="77777777" w:rsidR="00AD4A14" w:rsidRDefault="00AD4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B079C" w14:textId="202EDE7B" w:rsidR="00AD4A14" w:rsidRDefault="00AD4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4119CC81" w14:textId="070D2A03" w:rsidR="00245DA4" w:rsidRPr="00245DA4" w:rsidRDefault="00245DA4" w:rsidP="00245DA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 Održavanje nerazvrstanih cesta</w:t>
            </w:r>
          </w:p>
          <w:p w14:paraId="480FEA86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K1000014 Uređenje ulice Stjepana Radića s nogostupom</w:t>
            </w:r>
          </w:p>
          <w:p w14:paraId="25A50474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46A88D96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A100004 Održavanje i sigurnost putova</w:t>
            </w:r>
          </w:p>
          <w:p w14:paraId="4B4C9D37" w14:textId="77777777" w:rsidR="00AD4A14" w:rsidRDefault="00AD4A14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2C22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6701F66E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5157D13F" w14:textId="5143123F" w:rsidR="00AD4A14" w:rsidRDefault="00245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88.855,29</w:t>
            </w:r>
          </w:p>
        </w:tc>
      </w:tr>
      <w:tr w:rsidR="00AD4A14" w14:paraId="51CF56A3" w14:textId="77777777" w:rsidTr="00AD4A14">
        <w:trPr>
          <w:trHeight w:val="760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AA0DC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064A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Održavanje, modernizaciju i proširenje javne rasvjete:</w:t>
            </w:r>
          </w:p>
          <w:p w14:paraId="17503414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7AEAAC05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K100024 Modernizacija i proširenje javne rasvjete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623F8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0D2EA728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210.000,00</w:t>
            </w:r>
          </w:p>
        </w:tc>
      </w:tr>
      <w:tr w:rsidR="00AD4A14" w14:paraId="1F115A5B" w14:textId="77777777" w:rsidTr="00AD4A14">
        <w:trPr>
          <w:trHeight w:val="760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B9265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E4BC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1832FB68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3890A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120D30AF" w14:textId="5A8A8388" w:rsidR="00AD4A14" w:rsidRDefault="00DF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55.766,29</w:t>
            </w:r>
          </w:p>
        </w:tc>
      </w:tr>
      <w:tr w:rsidR="00AD4A14" w14:paraId="5603387B" w14:textId="77777777" w:rsidTr="00AD4A14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4120C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5105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groblja i izgradnja mrtvačnice:</w:t>
            </w:r>
          </w:p>
          <w:p w14:paraId="5931EDA1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A100004 Održavanje groblja</w:t>
            </w:r>
          </w:p>
          <w:p w14:paraId="6B7617E5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K1000017 Izgradnja mrtvačnice</w:t>
            </w:r>
          </w:p>
          <w:p w14:paraId="2C7FA74D" w14:textId="77777777" w:rsidR="00AD4A14" w:rsidRDefault="00AD4A14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1F93C" w14:textId="4A3A9E37" w:rsidR="00AD4A14" w:rsidRDefault="00B82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103.538,75</w:t>
            </w:r>
          </w:p>
        </w:tc>
      </w:tr>
      <w:tr w:rsidR="00AD4A14" w14:paraId="51074E39" w14:textId="77777777" w:rsidTr="00AD4A14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9DAD" w14:textId="77777777" w:rsidR="00AD4A14" w:rsidRDefault="00AD4A1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4A9FCB44" w14:textId="77777777" w:rsidR="00AD4A14" w:rsidRDefault="00AD4A14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92683" w14:textId="43F276DF" w:rsidR="00AD4A14" w:rsidRDefault="00B824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458.160,33</w:t>
            </w:r>
          </w:p>
        </w:tc>
      </w:tr>
    </w:tbl>
    <w:p w14:paraId="449FEC3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5472E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4F883B6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CE181FB" w14:textId="57C86D11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u iznosu od </w:t>
      </w:r>
      <w:r w:rsidR="00B8245A">
        <w:rPr>
          <w:rFonts w:ascii="Times New Roman" w:hAnsi="Times New Roman" w:cs="Times New Roman"/>
          <w:sz w:val="24"/>
          <w:szCs w:val="24"/>
        </w:rPr>
        <w:t>929.499,05</w:t>
      </w:r>
      <w:r>
        <w:rPr>
          <w:rFonts w:ascii="Times New Roman" w:hAnsi="Times New Roman" w:cs="Times New Roman"/>
          <w:sz w:val="24"/>
          <w:szCs w:val="24"/>
        </w:rPr>
        <w:t xml:space="preserve"> kn prenesena su u 202</w:t>
      </w:r>
      <w:r w:rsidR="00DF49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i utrošit će se prema Programu za 202</w:t>
      </w:r>
      <w:r w:rsidR="00DF49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244621D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</w:p>
    <w:p w14:paraId="1474A38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59B2B708" w14:textId="7FFC9FE2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programa utroška sredstava od šumskog doprinosa za 202</w:t>
      </w:r>
      <w:r w:rsidR="00DF49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 stupa na snagu osmog (8) dana od dana objave u „Županijskom glasniku“ Ličko-senjske županije.</w:t>
      </w:r>
    </w:p>
    <w:p w14:paraId="38248CD7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BF34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4568" w14:textId="392BEB73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</w:t>
      </w:r>
      <w:r w:rsidR="0075201B">
        <w:rPr>
          <w:rFonts w:ascii="Times New Roman" w:hAnsi="Times New Roman" w:cs="Times New Roman"/>
          <w:sz w:val="24"/>
          <w:szCs w:val="24"/>
        </w:rPr>
        <w:t>2</w:t>
      </w:r>
      <w:r w:rsidR="00DF49A8">
        <w:rPr>
          <w:rFonts w:ascii="Times New Roman" w:hAnsi="Times New Roman" w:cs="Times New Roman"/>
          <w:sz w:val="24"/>
          <w:szCs w:val="24"/>
        </w:rPr>
        <w:t>1</w:t>
      </w:r>
      <w:r w:rsidR="008E348D">
        <w:rPr>
          <w:rFonts w:ascii="Times New Roman" w:hAnsi="Times New Roman" w:cs="Times New Roman"/>
          <w:sz w:val="24"/>
          <w:szCs w:val="24"/>
        </w:rPr>
        <w:t>-01/02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A36832" w14:textId="364550CD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75201B">
        <w:rPr>
          <w:rFonts w:ascii="Times New Roman" w:hAnsi="Times New Roman" w:cs="Times New Roman"/>
          <w:sz w:val="24"/>
          <w:szCs w:val="24"/>
        </w:rPr>
        <w:t>-12-</w:t>
      </w:r>
      <w:r w:rsidR="008E348D">
        <w:rPr>
          <w:rFonts w:ascii="Times New Roman" w:hAnsi="Times New Roman" w:cs="Times New Roman"/>
          <w:sz w:val="24"/>
          <w:szCs w:val="24"/>
        </w:rPr>
        <w:t>0</w:t>
      </w:r>
      <w:r w:rsidR="0088108A">
        <w:rPr>
          <w:rFonts w:ascii="Times New Roman" w:hAnsi="Times New Roman" w:cs="Times New Roman"/>
          <w:sz w:val="24"/>
          <w:szCs w:val="24"/>
        </w:rPr>
        <w:t>3</w:t>
      </w:r>
      <w:r w:rsidR="008E348D">
        <w:rPr>
          <w:rFonts w:ascii="Times New Roman" w:hAnsi="Times New Roman" w:cs="Times New Roman"/>
          <w:sz w:val="24"/>
          <w:szCs w:val="24"/>
        </w:rPr>
        <w:t>/01-23-147</w:t>
      </w:r>
    </w:p>
    <w:p w14:paraId="2AE10F98" w14:textId="445E0036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8E348D">
        <w:rPr>
          <w:rFonts w:ascii="Times New Roman" w:hAnsi="Times New Roman" w:cs="Times New Roman"/>
          <w:sz w:val="24"/>
          <w:szCs w:val="24"/>
        </w:rPr>
        <w:t>31.05.2023. god.</w:t>
      </w:r>
    </w:p>
    <w:p w14:paraId="1720145C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D49B" w14:textId="77777777" w:rsidR="00652DB9" w:rsidRDefault="00652DB9" w:rsidP="00652DB9">
      <w:pPr>
        <w:rPr>
          <w:rFonts w:ascii="Times New Roman" w:hAnsi="Times New Roman" w:cs="Times New Roman"/>
          <w:sz w:val="24"/>
          <w:szCs w:val="24"/>
        </w:rPr>
      </w:pPr>
    </w:p>
    <w:p w14:paraId="281E0737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</w:rPr>
      </w:pPr>
    </w:p>
    <w:p w14:paraId="230798B5" w14:textId="77777777" w:rsidR="00652DB9" w:rsidRDefault="00652DB9" w:rsidP="00652D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757A156B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</w:p>
    <w:p w14:paraId="67949684" w14:textId="77777777" w:rsidR="00652DB9" w:rsidRDefault="00652DB9" w:rsidP="00652DB9">
      <w:pPr>
        <w:rPr>
          <w:rFonts w:ascii="Times New Roman" w:hAnsi="Times New Roman" w:cs="Times New Roman"/>
        </w:rPr>
      </w:pPr>
    </w:p>
    <w:p w14:paraId="4A5F2E7A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4086E712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125B74D5" w14:textId="77777777" w:rsidR="00652DB9" w:rsidRDefault="00652DB9" w:rsidP="00652DB9">
      <w:pPr>
        <w:jc w:val="both"/>
      </w:pPr>
    </w:p>
    <w:p w14:paraId="599DDA4E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7CCD4C1" w14:textId="77777777" w:rsidR="00652DB9" w:rsidRDefault="00652DB9" w:rsidP="00652DB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56A3FCC" w14:textId="77777777" w:rsidR="00A277E5" w:rsidRDefault="00A277E5"/>
    <w:sectPr w:rsidR="00A2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7121">
    <w:abstractNumId w:val="1"/>
  </w:num>
  <w:num w:numId="2" w16cid:durableId="300891579">
    <w:abstractNumId w:val="1"/>
  </w:num>
  <w:num w:numId="3" w16cid:durableId="6381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46"/>
    <w:rsid w:val="000C5C4F"/>
    <w:rsid w:val="001D1A46"/>
    <w:rsid w:val="00245DA4"/>
    <w:rsid w:val="004D5099"/>
    <w:rsid w:val="0055557F"/>
    <w:rsid w:val="00623560"/>
    <w:rsid w:val="00652DB9"/>
    <w:rsid w:val="006C2D74"/>
    <w:rsid w:val="0075201B"/>
    <w:rsid w:val="007B2D4C"/>
    <w:rsid w:val="007C59B1"/>
    <w:rsid w:val="008255AA"/>
    <w:rsid w:val="0088108A"/>
    <w:rsid w:val="008E348D"/>
    <w:rsid w:val="00983B88"/>
    <w:rsid w:val="00A277E5"/>
    <w:rsid w:val="00AD4A14"/>
    <w:rsid w:val="00B8245A"/>
    <w:rsid w:val="00DE49F8"/>
    <w:rsid w:val="00D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403"/>
  <w15:chartTrackingRefBased/>
  <w15:docId w15:val="{100E3DD0-4FE7-4EA5-8BE7-FBF7605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9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2DB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52DB9"/>
    <w:pPr>
      <w:ind w:left="720"/>
      <w:contextualSpacing/>
    </w:pPr>
  </w:style>
  <w:style w:type="table" w:styleId="Reetkatablice">
    <w:name w:val="Table Grid"/>
    <w:basedOn w:val="Obinatablica"/>
    <w:uiPriority w:val="59"/>
    <w:rsid w:val="00652DB9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2023-05-19T12:41:00Z</cp:lastPrinted>
  <dcterms:created xsi:type="dcterms:W3CDTF">2023-06-07T10:18:00Z</dcterms:created>
  <dcterms:modified xsi:type="dcterms:W3CDTF">2023-06-07T10:18:00Z</dcterms:modified>
</cp:coreProperties>
</file>